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#144E </w:t>
      </w:r>
      <w:r>
        <w:rPr>
          <w:rFonts w:ascii="Arial" w:hAnsi="Arial" w:cs="Arial"/>
          <w:b/>
          <w:bCs/>
          <w:sz w:val="24"/>
        </w:rPr>
        <w:t>(e-meeting)</w:t>
      </w:r>
      <w:r>
        <w:rPr>
          <w:rFonts w:ascii="Arial" w:hAnsi="Arial" w:cs="Arial"/>
          <w:b/>
          <w:bCs/>
          <w:sz w:val="24"/>
          <w:szCs w:val="24"/>
        </w:rPr>
        <w:tab/>
        <w:t>S2-2102386</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April 12 – April 16, 2021,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bookmarkStart w:id="0" w:name="_GoBack"/>
      <w:bookmarkEnd w:id="0"/>
    </w:p>
    <w:p>
      <w:pPr>
        <w:ind w:left="2127" w:hanging="2127"/>
        <w:rPr>
          <w:rFonts w:ascii="Arial" w:hAnsi="Arial" w:cs="Arial"/>
          <w:b/>
          <w:lang w:eastAsia="ko-KR"/>
        </w:rPr>
      </w:pPr>
      <w:r>
        <w:rPr>
          <w:rFonts w:ascii="Arial" w:hAnsi="Arial" w:cs="Arial"/>
          <w:b/>
        </w:rPr>
        <w:t>Title:</w:t>
      </w:r>
      <w:r>
        <w:rPr>
          <w:rFonts w:ascii="Arial" w:hAnsi="Arial" w:cs="Arial"/>
          <w:b/>
        </w:rPr>
        <w:tab/>
        <w:t xml:space="preserve">Discussion paper on </w:t>
      </w:r>
      <w:r>
        <w:rPr>
          <w:rFonts w:ascii="Arial" w:hAnsi="Arial" w:cs="Arial" w:hint="eastAsia"/>
          <w:b/>
          <w:lang w:eastAsia="ko-KR"/>
        </w:rPr>
        <w:t>QoS Flow recognition for per QoS Flow measurements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Abstract of the contribution: This paper discusses how the UE can recognize the QoS Flow associated with the received packet.</w:t>
      </w:r>
    </w:p>
    <w:p>
      <w:pPr>
        <w:pStyle w:val="1"/>
        <w:jc w:val="both"/>
      </w:pPr>
      <w:r>
        <w:t>Discussion</w:t>
      </w:r>
    </w:p>
    <w:p>
      <w:pPr>
        <w:jc w:val="both"/>
        <w:rPr>
          <w:lang w:eastAsia="ko-KR"/>
        </w:rPr>
      </w:pPr>
      <w:r>
        <w:rPr>
          <w:rFonts w:hint="eastAsia"/>
          <w:lang w:eastAsia="ko-KR"/>
        </w:rPr>
        <w:t xml:space="preserve">In Rel-16 ATSSS, the UE and UPF performs measurements over </w:t>
      </w:r>
      <w:r>
        <w:rPr>
          <w:lang w:eastAsia="ko-KR"/>
        </w:rPr>
        <w:t xml:space="preserve">a </w:t>
      </w:r>
      <w:r>
        <w:rPr>
          <w:rFonts w:hint="eastAsia"/>
          <w:lang w:eastAsia="ko-KR"/>
        </w:rPr>
        <w:t xml:space="preserve">default QoS Flow. </w:t>
      </w:r>
      <w:r>
        <w:rPr>
          <w:lang w:eastAsia="ko-KR"/>
        </w:rPr>
        <w:t>So PMF messages are always sent over a default QoS Flow.</w:t>
      </w:r>
    </w:p>
    <w:p>
      <w:pPr>
        <w:jc w:val="both"/>
        <w:rPr>
          <w:lang w:eastAsia="ko-KR"/>
        </w:rPr>
      </w:pPr>
      <w:r>
        <w:rPr>
          <w:lang w:eastAsia="ko-KR"/>
        </w:rPr>
        <w:t>In Rel-17 ATSSS, the UE and UPF may perform measurements over target QoS Flow. It means that PMF messages shall be sent over target QoS Flow. In order to support it, the UE and UPF shall be able to know target QoS Flow for the PMF message when they response to the received PMF message.</w:t>
      </w:r>
    </w:p>
    <w:p>
      <w:pPr>
        <w:jc w:val="both"/>
        <w:rPr>
          <w:b/>
          <w:lang w:eastAsia="ko-KR"/>
        </w:rPr>
      </w:pPr>
      <w:r>
        <w:rPr>
          <w:b/>
          <w:lang w:eastAsia="ko-KR"/>
        </w:rPr>
        <w:t>Observation 1</w:t>
      </w:r>
      <w:r>
        <w:rPr>
          <w:b/>
          <w:lang w:eastAsia="ko-KR"/>
        </w:rPr>
        <w:t>: If access performance measurement is required for a QoS Flow, the QoS Flow shall be a bidirectional QoS Flow.</w:t>
      </w:r>
    </w:p>
    <w:p>
      <w:pPr>
        <w:jc w:val="both"/>
        <w:rPr>
          <w:lang w:eastAsia="ko-KR"/>
        </w:rPr>
      </w:pPr>
      <w:r>
        <w:rPr>
          <w:lang w:eastAsia="ko-KR"/>
        </w:rPr>
        <w:t>For uplink measurements, when the UPF receives data packet or PMF message, the UPF knows the target QoS Flow because the GTP header indicates QFI. But for downlink, when the UE receives data packet or PMF message, the UE does not know target QoS Flow unless SDAP header is used for the corresponding radio bearer. Note that the UE does not know whether multiple QoS Flows are mapped to single radio bearer or not in the downlink. So even though RAN performs 1:1 mapping, the UE cannot know received QoS Flow information if there is no SDAP header.</w:t>
      </w:r>
    </w:p>
    <w:p>
      <w:pPr>
        <w:jc w:val="both"/>
        <w:rPr>
          <w:b/>
          <w:lang w:eastAsia="ko-KR"/>
        </w:rPr>
      </w:pPr>
      <w:r>
        <w:rPr>
          <w:b/>
          <w:lang w:eastAsia="ko-KR"/>
        </w:rPr>
        <w:t>Observation 2: The UE cannot determine over which QoS Flow the data packet or PMF message is received if SDAP header is not configured over the associated radio bearer.</w:t>
      </w:r>
    </w:p>
    <w:p>
      <w:pPr>
        <w:jc w:val="both"/>
        <w:rPr>
          <w:b/>
          <w:lang w:eastAsia="ko-KR"/>
        </w:rPr>
      </w:pPr>
      <w:r>
        <w:rPr>
          <w:b/>
          <w:lang w:eastAsia="ko-KR"/>
        </w:rPr>
        <w:t>Observation 3:</w:t>
      </w:r>
      <w:r>
        <w:rPr>
          <w:b/>
          <w:lang w:eastAsia="ko-KR"/>
        </w:rPr>
        <w:tab/>
        <w:t>The QoS Flow that the PMF message is received can be identified by using multiple PMF addresses or by indicating QFI in the PMF message. But there is no way for a UE to know QoS Flow of data packets.</w:t>
      </w:r>
    </w:p>
    <w:p>
      <w:pPr>
        <w:jc w:val="both"/>
        <w:rPr>
          <w:lang w:eastAsia="ko-KR"/>
        </w:rPr>
      </w:pPr>
      <w:r>
        <w:rPr>
          <w:lang w:eastAsia="ko-KR"/>
        </w:rPr>
        <w:t>There can be two solutions:</w:t>
      </w:r>
    </w:p>
    <w:p>
      <w:pPr>
        <w:pStyle w:val="B1"/>
        <w:rPr>
          <w:lang w:eastAsia="ko-KR"/>
        </w:rPr>
      </w:pPr>
      <w:r>
        <w:rPr>
          <w:lang w:eastAsia="ko-KR"/>
        </w:rPr>
        <w:t>Option a) Mandate usage of SDAP header by sending RQA to the NG-RAN</w:t>
      </w:r>
    </w:p>
    <w:p>
      <w:pPr>
        <w:pStyle w:val="B1"/>
        <w:rPr>
          <w:lang w:eastAsia="ko-KR"/>
        </w:rPr>
      </w:pPr>
      <w:r>
        <w:rPr>
          <w:lang w:eastAsia="ko-KR"/>
        </w:rPr>
        <w:t>Option b) Providing DL QoS Flow information to the UE as a part of QoS rule</w:t>
      </w:r>
    </w:p>
    <w:p>
      <w:pPr>
        <w:jc w:val="both"/>
        <w:rPr>
          <w:lang w:eastAsia="ko-KR"/>
        </w:rPr>
      </w:pPr>
      <w:r>
        <w:rPr>
          <w:lang w:eastAsia="ko-KR"/>
        </w:rPr>
        <w:t>Both option a and option b does not require new mechanism in the current specification because they use existing mechanism. However, both options have drawbacks. For option a), there may impact to the radio performance as there is additional overhead to send SDAP header. For option b), the SMF may not be able to use this option because there is limitation to the number of packet filters the UE can support. Note that the UE sends maximum number of packet filters the UE can support during the PDU Session Establishment to avoid providing more packet filters than the UE supports. Also the UE needs to check QoS rule when it received downlink traffic, which is not supported for now.</w:t>
      </w:r>
    </w:p>
    <w:p>
      <w:pPr>
        <w:jc w:val="both"/>
        <w:rPr>
          <w:b/>
          <w:lang w:eastAsia="ko-KR"/>
        </w:rPr>
      </w:pPr>
      <w:r>
        <w:rPr>
          <w:b/>
          <w:lang w:eastAsia="ko-KR"/>
        </w:rPr>
        <w:t>Observation 4: Mandating SDAP header configuration may impact the radio performance and providing downlink QoS information may not be possible considering UE capability and may increase UE complexity.</w:t>
      </w:r>
    </w:p>
    <w:p>
      <w:pPr>
        <w:jc w:val="both"/>
        <w:rPr>
          <w:lang w:eastAsia="ko-KR"/>
        </w:rPr>
      </w:pPr>
      <w:r>
        <w:rPr>
          <w:rFonts w:hint="eastAsia"/>
          <w:lang w:eastAsia="ko-KR"/>
        </w:rPr>
        <w:t xml:space="preserve">Based on above observation, </w:t>
      </w:r>
      <w:r>
        <w:rPr>
          <w:lang w:eastAsia="ko-KR"/>
        </w:rPr>
        <w:t xml:space="preserve">it seems better to have both options. The SMF can determine which one to use considering various factors e.g., </w:t>
      </w:r>
      <w:r>
        <w:rPr>
          <w:rFonts w:hint="eastAsia"/>
          <w:lang w:eastAsia="ko-KR"/>
        </w:rPr>
        <w:t>whether ref</w:t>
      </w:r>
      <w:r>
        <w:rPr>
          <w:lang w:eastAsia="ko-KR"/>
        </w:rPr>
        <w:t>lective QoS needs to be used, number of QoS Flows, maximum number of packet filter the UE can support, operator configuration, etc. This means that the SMF provides does not need provide downlink QoS Flow information to the UE if the SMF knows that the QoS Flow can be determined by the UE. For example, if the SMF needs to use reflective QoS for a QoS Flow, the SMF does not need to provide the downlink QoS Flow information to the UE.</w:t>
      </w:r>
    </w:p>
    <w:p>
      <w:pPr>
        <w:jc w:val="both"/>
        <w:rPr>
          <w:lang w:eastAsia="ko-KR"/>
        </w:rPr>
      </w:pPr>
    </w:p>
    <w:p>
      <w:pPr>
        <w:pStyle w:val="1"/>
        <w:jc w:val="both"/>
      </w:pPr>
      <w:r>
        <w:t>Proposal</w:t>
      </w:r>
    </w:p>
    <w:p>
      <w:pPr>
        <w:jc w:val="both"/>
        <w:rPr>
          <w:lang w:eastAsia="ko-KR"/>
        </w:rPr>
      </w:pPr>
      <w:r>
        <w:rPr>
          <w:lang w:eastAsia="ko-KR"/>
        </w:rPr>
        <w:t xml:space="preserve">Based on above observations, it is proposed that </w:t>
      </w:r>
    </w:p>
    <w:p>
      <w:pPr>
        <w:pStyle w:val="B1"/>
        <w:rPr>
          <w:lang w:eastAsia="ko-KR"/>
        </w:rPr>
      </w:pPr>
      <w:r>
        <w:rPr>
          <w:lang w:eastAsia="ko-KR"/>
        </w:rPr>
        <w:t>-</w:t>
      </w:r>
      <w:r>
        <w:rPr>
          <w:lang w:eastAsia="ko-KR"/>
        </w:rPr>
        <w:tab/>
        <w:t>the SMF or PCF shall ensure that a QoS Flow shall be bidirectional QoS Flow if measurements are required for the QoS Flow</w:t>
      </w:r>
    </w:p>
    <w:p>
      <w:pPr>
        <w:pStyle w:val="B1"/>
        <w:rPr>
          <w:lang w:eastAsia="ko-KR"/>
        </w:rPr>
      </w:pPr>
      <w:r>
        <w:rPr>
          <w:lang w:eastAsia="ko-KR"/>
        </w:rPr>
        <w:t>-</w:t>
      </w:r>
      <w:r>
        <w:rPr>
          <w:lang w:eastAsia="ko-KR"/>
        </w:rPr>
        <w:tab/>
        <w:t>the SMF shall ensure that the UE can determine over which QoS Flow the UE received user plane packet either by providing RQA to the NG-RAN or by providing downlink QoS Flow information in the QoS rule</w:t>
      </w:r>
    </w:p>
    <w:p>
      <w:pPr>
        <w:jc w:val="both"/>
        <w:rPr>
          <w:b/>
          <w:lang w:eastAsia="ko-KR"/>
        </w:rPr>
      </w:pPr>
      <w:r>
        <w:rPr>
          <w:rFonts w:eastAsiaTheme="minorEastAsia" w:hint="eastAsia"/>
          <w:b/>
          <w:lang w:eastAsia="ko-KR"/>
        </w:rPr>
        <w:t xml:space="preserve">Proposal: </w:t>
      </w:r>
      <w:r>
        <w:rPr>
          <w:b/>
          <w:lang w:eastAsia="ko-KR"/>
        </w:rPr>
        <w:t>It is proposed to agree the companion CR - S2-2102385.</w:t>
      </w:r>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9"/>
  </w:num>
  <w:num w:numId="6">
    <w:abstractNumId w:val="15"/>
  </w:num>
  <w:num w:numId="7">
    <w:abstractNumId w:val="14"/>
  </w:num>
  <w:num w:numId="8">
    <w:abstractNumId w:val="22"/>
  </w:num>
  <w:num w:numId="9">
    <w:abstractNumId w:val="21"/>
  </w:num>
  <w:num w:numId="10">
    <w:abstractNumId w:val="16"/>
  </w:num>
  <w:num w:numId="11">
    <w:abstractNumId w:val="12"/>
  </w:num>
  <w:num w:numId="12">
    <w:abstractNumId w:val="31"/>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5"/>
  </w:num>
  <w:num w:numId="27">
    <w:abstractNumId w:val="27"/>
  </w:num>
  <w:num w:numId="28">
    <w:abstractNumId w:val="3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3"/>
  </w:num>
  <w:num w:numId="32">
    <w:abstractNumId w:val="1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E76D-5A9D-48D2-A4CE-F0FC256A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3483</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2003-09-26T02:29:00Z</cp:lastPrinted>
  <dcterms:created xsi:type="dcterms:W3CDTF">2021-04-05T23:47:00Z</dcterms:created>
  <dcterms:modified xsi:type="dcterms:W3CDTF">2021-04-06T06:45:00Z</dcterms:modified>
</cp:coreProperties>
</file>